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8F6" w:rsidRPr="005049DD" w:rsidRDefault="00E718F6" w:rsidP="00421247">
      <w:pPr>
        <w:spacing w:line="480" w:lineRule="exact"/>
        <w:jc w:val="center"/>
        <w:rPr>
          <w:rFonts w:ascii="方正小标宋简体" w:eastAsia="方正小标宋简体" w:hAnsi="华文中宋"/>
          <w:sz w:val="44"/>
          <w:szCs w:val="44"/>
        </w:rPr>
      </w:pPr>
      <w:r w:rsidRPr="005049DD">
        <w:rPr>
          <w:rFonts w:ascii="方正小标宋简体" w:eastAsia="方正小标宋简体" w:hAnsi="华文中宋"/>
          <w:sz w:val="44"/>
          <w:szCs w:val="44"/>
        </w:rPr>
        <w:t>2017</w:t>
      </w:r>
      <w:r w:rsidRPr="005049DD">
        <w:rPr>
          <w:rFonts w:ascii="方正小标宋简体" w:eastAsia="方正小标宋简体" w:hAnsi="华文中宋" w:hint="eastAsia"/>
          <w:sz w:val="44"/>
          <w:szCs w:val="44"/>
        </w:rPr>
        <w:t>年度“最美宁波人”推荐表</w:t>
      </w:r>
    </w:p>
    <w:p w:rsidR="00E718F6" w:rsidRPr="005049DD" w:rsidRDefault="00E718F6" w:rsidP="00421247">
      <w:pPr>
        <w:spacing w:line="480" w:lineRule="exact"/>
        <w:jc w:val="center"/>
        <w:rPr>
          <w:rFonts w:ascii="黑体" w:eastAsia="黑体" w:hAnsi="华文中宋"/>
          <w:sz w:val="44"/>
          <w:szCs w:val="44"/>
        </w:rPr>
      </w:pPr>
    </w:p>
    <w:tbl>
      <w:tblPr>
        <w:tblW w:w="8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0"/>
        <w:gridCol w:w="2219"/>
        <w:gridCol w:w="709"/>
        <w:gridCol w:w="1842"/>
        <w:gridCol w:w="1383"/>
        <w:gridCol w:w="1899"/>
      </w:tblGrid>
      <w:tr w:rsidR="00E718F6" w:rsidRPr="005049DD" w:rsidTr="00840467">
        <w:trPr>
          <w:trHeight w:val="1074"/>
        </w:trPr>
        <w:tc>
          <w:tcPr>
            <w:tcW w:w="900" w:type="dxa"/>
            <w:vAlign w:val="center"/>
          </w:tcPr>
          <w:p w:rsidR="00E718F6" w:rsidRPr="005049DD" w:rsidRDefault="00E718F6" w:rsidP="00824708">
            <w:pPr>
              <w:snapToGrid w:val="0"/>
              <w:spacing w:line="480" w:lineRule="exact"/>
              <w:jc w:val="center"/>
              <w:rPr>
                <w:rFonts w:ascii="仿宋_GB2312" w:eastAsia="仿宋_GB2312" w:hAnsi="华文仿宋"/>
                <w:b/>
                <w:sz w:val="28"/>
                <w:szCs w:val="28"/>
              </w:rPr>
            </w:pPr>
            <w:r w:rsidRPr="005049DD">
              <w:rPr>
                <w:rFonts w:ascii="仿宋_GB2312" w:eastAsia="仿宋_GB2312" w:hAnsi="华文仿宋" w:hint="eastAsia"/>
                <w:b/>
                <w:sz w:val="28"/>
                <w:szCs w:val="28"/>
              </w:rPr>
              <w:t>姓名</w:t>
            </w:r>
          </w:p>
        </w:tc>
        <w:tc>
          <w:tcPr>
            <w:tcW w:w="2219" w:type="dxa"/>
            <w:vAlign w:val="center"/>
          </w:tcPr>
          <w:p w:rsidR="00E718F6" w:rsidRPr="005049DD" w:rsidRDefault="00E718F6" w:rsidP="00824708">
            <w:pPr>
              <w:snapToGrid w:val="0"/>
              <w:spacing w:line="480" w:lineRule="exact"/>
              <w:jc w:val="center"/>
              <w:rPr>
                <w:rFonts w:ascii="仿宋_GB2312" w:eastAsia="仿宋_GB2312" w:hAnsi="华文仿宋"/>
                <w:sz w:val="28"/>
                <w:szCs w:val="28"/>
              </w:rPr>
            </w:pPr>
            <w:r w:rsidRPr="005049DD">
              <w:rPr>
                <w:rFonts w:ascii="仿宋_GB2312" w:eastAsia="仿宋_GB2312" w:hAnsi="华文仿宋" w:hint="eastAsia"/>
                <w:sz w:val="28"/>
                <w:szCs w:val="28"/>
              </w:rPr>
              <w:t>市行政服务中心“全国级青年文明号”集体</w:t>
            </w:r>
          </w:p>
        </w:tc>
        <w:tc>
          <w:tcPr>
            <w:tcW w:w="709" w:type="dxa"/>
            <w:vAlign w:val="center"/>
          </w:tcPr>
          <w:p w:rsidR="00E718F6" w:rsidRPr="005049DD" w:rsidRDefault="00E718F6" w:rsidP="00824708">
            <w:pPr>
              <w:snapToGrid w:val="0"/>
              <w:spacing w:line="480" w:lineRule="exact"/>
              <w:jc w:val="center"/>
              <w:rPr>
                <w:rFonts w:ascii="仿宋_GB2312" w:eastAsia="仿宋_GB2312" w:hAnsi="华文仿宋"/>
                <w:b/>
                <w:sz w:val="28"/>
                <w:szCs w:val="28"/>
              </w:rPr>
            </w:pPr>
            <w:r w:rsidRPr="005049DD">
              <w:rPr>
                <w:rFonts w:ascii="仿宋_GB2312" w:eastAsia="仿宋_GB2312" w:hAnsi="华文仿宋" w:hint="eastAsia"/>
                <w:b/>
                <w:sz w:val="28"/>
                <w:szCs w:val="28"/>
              </w:rPr>
              <w:t>性别</w:t>
            </w:r>
          </w:p>
        </w:tc>
        <w:tc>
          <w:tcPr>
            <w:tcW w:w="1842" w:type="dxa"/>
            <w:vAlign w:val="center"/>
          </w:tcPr>
          <w:p w:rsidR="00E718F6" w:rsidRPr="005049DD" w:rsidRDefault="00E718F6" w:rsidP="00824708">
            <w:pPr>
              <w:snapToGrid w:val="0"/>
              <w:spacing w:line="480" w:lineRule="exact"/>
              <w:jc w:val="center"/>
              <w:rPr>
                <w:rFonts w:ascii="仿宋_GB2312" w:eastAsia="仿宋_GB2312" w:hAnsi="华文仿宋"/>
                <w:sz w:val="28"/>
                <w:szCs w:val="28"/>
              </w:rPr>
            </w:pPr>
          </w:p>
        </w:tc>
        <w:tc>
          <w:tcPr>
            <w:tcW w:w="1383" w:type="dxa"/>
            <w:vAlign w:val="center"/>
          </w:tcPr>
          <w:p w:rsidR="00E718F6" w:rsidRPr="005049DD" w:rsidRDefault="00E718F6" w:rsidP="00824708">
            <w:pPr>
              <w:snapToGrid w:val="0"/>
              <w:spacing w:line="480" w:lineRule="exact"/>
              <w:jc w:val="center"/>
              <w:rPr>
                <w:rFonts w:ascii="仿宋_GB2312" w:eastAsia="仿宋_GB2312" w:hAnsi="华文仿宋"/>
                <w:b/>
                <w:sz w:val="28"/>
                <w:szCs w:val="28"/>
              </w:rPr>
            </w:pPr>
            <w:r w:rsidRPr="005049DD">
              <w:rPr>
                <w:rFonts w:ascii="仿宋_GB2312" w:eastAsia="仿宋_GB2312" w:hAnsi="华文仿宋" w:hint="eastAsia"/>
                <w:b/>
                <w:sz w:val="28"/>
                <w:szCs w:val="28"/>
              </w:rPr>
              <w:t>出生年月</w:t>
            </w:r>
          </w:p>
        </w:tc>
        <w:tc>
          <w:tcPr>
            <w:tcW w:w="1899" w:type="dxa"/>
            <w:vAlign w:val="center"/>
          </w:tcPr>
          <w:p w:rsidR="00E718F6" w:rsidRPr="005049DD" w:rsidRDefault="00E718F6" w:rsidP="00824708">
            <w:pPr>
              <w:snapToGrid w:val="0"/>
              <w:spacing w:line="480" w:lineRule="exact"/>
              <w:jc w:val="center"/>
              <w:rPr>
                <w:rFonts w:ascii="仿宋_GB2312" w:eastAsia="仿宋_GB2312" w:hAnsi="华文仿宋"/>
                <w:sz w:val="28"/>
                <w:szCs w:val="28"/>
              </w:rPr>
            </w:pPr>
          </w:p>
        </w:tc>
      </w:tr>
      <w:tr w:rsidR="00E718F6" w:rsidRPr="005049DD" w:rsidTr="00840467">
        <w:trPr>
          <w:trHeight w:val="705"/>
        </w:trPr>
        <w:tc>
          <w:tcPr>
            <w:tcW w:w="900" w:type="dxa"/>
            <w:vAlign w:val="center"/>
          </w:tcPr>
          <w:p w:rsidR="00E718F6" w:rsidRPr="005049DD" w:rsidRDefault="00E718F6" w:rsidP="00824708">
            <w:pPr>
              <w:snapToGrid w:val="0"/>
              <w:spacing w:line="480" w:lineRule="exact"/>
              <w:jc w:val="center"/>
              <w:rPr>
                <w:rFonts w:ascii="仿宋_GB2312" w:eastAsia="仿宋_GB2312" w:hAnsi="华文仿宋"/>
                <w:b/>
                <w:sz w:val="28"/>
                <w:szCs w:val="28"/>
              </w:rPr>
            </w:pPr>
            <w:r w:rsidRPr="005049DD">
              <w:rPr>
                <w:rFonts w:ascii="仿宋_GB2312" w:eastAsia="仿宋_GB2312" w:hAnsi="华文仿宋" w:hint="eastAsia"/>
                <w:b/>
                <w:sz w:val="28"/>
                <w:szCs w:val="28"/>
              </w:rPr>
              <w:t>籍贯</w:t>
            </w:r>
          </w:p>
        </w:tc>
        <w:tc>
          <w:tcPr>
            <w:tcW w:w="2219" w:type="dxa"/>
            <w:vAlign w:val="center"/>
          </w:tcPr>
          <w:p w:rsidR="00E718F6" w:rsidRPr="005049DD" w:rsidRDefault="00E718F6" w:rsidP="00824708">
            <w:pPr>
              <w:snapToGrid w:val="0"/>
              <w:spacing w:line="480" w:lineRule="exact"/>
              <w:jc w:val="center"/>
              <w:rPr>
                <w:rFonts w:ascii="仿宋_GB2312" w:eastAsia="仿宋_GB2312" w:hAnsi="华文仿宋"/>
                <w:sz w:val="28"/>
                <w:szCs w:val="28"/>
              </w:rPr>
            </w:pPr>
          </w:p>
        </w:tc>
        <w:tc>
          <w:tcPr>
            <w:tcW w:w="709" w:type="dxa"/>
            <w:vAlign w:val="center"/>
          </w:tcPr>
          <w:p w:rsidR="00E718F6" w:rsidRPr="005049DD" w:rsidRDefault="00E718F6" w:rsidP="00824708">
            <w:pPr>
              <w:snapToGrid w:val="0"/>
              <w:spacing w:line="480" w:lineRule="exact"/>
              <w:jc w:val="center"/>
              <w:rPr>
                <w:rFonts w:ascii="仿宋_GB2312" w:eastAsia="仿宋_GB2312" w:hAnsi="华文仿宋"/>
                <w:b/>
                <w:sz w:val="28"/>
                <w:szCs w:val="28"/>
              </w:rPr>
            </w:pPr>
            <w:r w:rsidRPr="005049DD">
              <w:rPr>
                <w:rFonts w:ascii="仿宋_GB2312" w:eastAsia="仿宋_GB2312" w:hAnsi="华文仿宋" w:hint="eastAsia"/>
                <w:b/>
                <w:sz w:val="28"/>
                <w:szCs w:val="28"/>
              </w:rPr>
              <w:t>民族</w:t>
            </w:r>
          </w:p>
        </w:tc>
        <w:tc>
          <w:tcPr>
            <w:tcW w:w="1842" w:type="dxa"/>
            <w:vAlign w:val="center"/>
          </w:tcPr>
          <w:p w:rsidR="00E718F6" w:rsidRPr="005049DD" w:rsidRDefault="00E718F6" w:rsidP="00824708">
            <w:pPr>
              <w:snapToGrid w:val="0"/>
              <w:spacing w:line="480" w:lineRule="exact"/>
              <w:jc w:val="center"/>
              <w:rPr>
                <w:rFonts w:ascii="仿宋_GB2312" w:eastAsia="仿宋_GB2312" w:hAnsi="华文仿宋"/>
                <w:sz w:val="28"/>
                <w:szCs w:val="28"/>
              </w:rPr>
            </w:pPr>
          </w:p>
        </w:tc>
        <w:tc>
          <w:tcPr>
            <w:tcW w:w="1383" w:type="dxa"/>
            <w:vAlign w:val="center"/>
          </w:tcPr>
          <w:p w:rsidR="00E718F6" w:rsidRPr="005049DD" w:rsidRDefault="00E718F6" w:rsidP="00824708">
            <w:pPr>
              <w:snapToGrid w:val="0"/>
              <w:spacing w:line="480" w:lineRule="exact"/>
              <w:jc w:val="center"/>
              <w:rPr>
                <w:rFonts w:ascii="仿宋_GB2312" w:eastAsia="仿宋_GB2312" w:hAnsi="华文仿宋"/>
                <w:b/>
                <w:sz w:val="28"/>
                <w:szCs w:val="28"/>
              </w:rPr>
            </w:pPr>
            <w:r w:rsidRPr="005049DD">
              <w:rPr>
                <w:rFonts w:ascii="仿宋_GB2312" w:eastAsia="仿宋_GB2312" w:hAnsi="华文仿宋" w:hint="eastAsia"/>
                <w:b/>
                <w:sz w:val="28"/>
                <w:szCs w:val="28"/>
              </w:rPr>
              <w:t>联系电话</w:t>
            </w:r>
          </w:p>
        </w:tc>
        <w:tc>
          <w:tcPr>
            <w:tcW w:w="1899" w:type="dxa"/>
            <w:vAlign w:val="center"/>
          </w:tcPr>
          <w:p w:rsidR="00E718F6" w:rsidRPr="005049DD" w:rsidRDefault="00E718F6" w:rsidP="00824708">
            <w:pPr>
              <w:snapToGrid w:val="0"/>
              <w:spacing w:line="480" w:lineRule="exact"/>
              <w:jc w:val="center"/>
              <w:rPr>
                <w:rFonts w:ascii="仿宋_GB2312" w:eastAsia="仿宋_GB2312" w:hAnsi="华文仿宋"/>
                <w:sz w:val="28"/>
                <w:szCs w:val="28"/>
              </w:rPr>
            </w:pPr>
            <w:r w:rsidRPr="005049DD">
              <w:rPr>
                <w:rFonts w:ascii="仿宋_GB2312" w:eastAsia="仿宋_GB2312" w:hAnsi="华文仿宋"/>
                <w:sz w:val="28"/>
                <w:szCs w:val="28"/>
              </w:rPr>
              <w:t>87187103</w:t>
            </w:r>
          </w:p>
        </w:tc>
      </w:tr>
      <w:tr w:rsidR="00E718F6" w:rsidRPr="005049DD" w:rsidTr="00840467">
        <w:trPr>
          <w:trHeight w:val="733"/>
        </w:trPr>
        <w:tc>
          <w:tcPr>
            <w:tcW w:w="900" w:type="dxa"/>
            <w:vAlign w:val="center"/>
          </w:tcPr>
          <w:p w:rsidR="00E718F6" w:rsidRPr="005049DD" w:rsidRDefault="00E718F6" w:rsidP="00824708">
            <w:pPr>
              <w:snapToGrid w:val="0"/>
              <w:spacing w:line="480" w:lineRule="exact"/>
              <w:jc w:val="center"/>
              <w:rPr>
                <w:rFonts w:ascii="仿宋_GB2312" w:eastAsia="仿宋_GB2312" w:hAnsi="华文仿宋"/>
                <w:b/>
                <w:sz w:val="28"/>
                <w:szCs w:val="28"/>
              </w:rPr>
            </w:pPr>
            <w:r w:rsidRPr="005049DD">
              <w:rPr>
                <w:rFonts w:ascii="仿宋_GB2312" w:eastAsia="仿宋_GB2312" w:hAnsi="华文仿宋" w:hint="eastAsia"/>
                <w:b/>
                <w:sz w:val="28"/>
                <w:szCs w:val="28"/>
              </w:rPr>
              <w:t>单位</w:t>
            </w:r>
          </w:p>
        </w:tc>
        <w:tc>
          <w:tcPr>
            <w:tcW w:w="2219" w:type="dxa"/>
            <w:vAlign w:val="center"/>
          </w:tcPr>
          <w:p w:rsidR="00E718F6" w:rsidRPr="005049DD" w:rsidRDefault="00E718F6" w:rsidP="00824708">
            <w:pPr>
              <w:snapToGrid w:val="0"/>
              <w:spacing w:line="480" w:lineRule="exact"/>
              <w:jc w:val="center"/>
              <w:rPr>
                <w:rFonts w:ascii="仿宋_GB2312" w:eastAsia="仿宋_GB2312" w:hAnsi="华文仿宋"/>
                <w:sz w:val="28"/>
                <w:szCs w:val="28"/>
              </w:rPr>
            </w:pPr>
            <w:r w:rsidRPr="005049DD">
              <w:rPr>
                <w:rFonts w:ascii="仿宋_GB2312" w:eastAsia="仿宋_GB2312" w:hAnsi="华文仿宋" w:hint="eastAsia"/>
                <w:sz w:val="28"/>
                <w:szCs w:val="28"/>
              </w:rPr>
              <w:t>市行政服务中心</w:t>
            </w:r>
          </w:p>
        </w:tc>
        <w:tc>
          <w:tcPr>
            <w:tcW w:w="709" w:type="dxa"/>
            <w:vAlign w:val="center"/>
          </w:tcPr>
          <w:p w:rsidR="00E718F6" w:rsidRPr="005049DD" w:rsidRDefault="00E718F6" w:rsidP="00824708">
            <w:pPr>
              <w:snapToGrid w:val="0"/>
              <w:spacing w:line="480" w:lineRule="exact"/>
              <w:jc w:val="center"/>
              <w:rPr>
                <w:rFonts w:ascii="仿宋_GB2312" w:eastAsia="仿宋_GB2312" w:hAnsi="华文仿宋"/>
                <w:b/>
                <w:sz w:val="28"/>
                <w:szCs w:val="28"/>
              </w:rPr>
            </w:pPr>
            <w:r w:rsidRPr="005049DD">
              <w:rPr>
                <w:rFonts w:ascii="仿宋_GB2312" w:eastAsia="仿宋_GB2312" w:hAnsi="华文仿宋" w:hint="eastAsia"/>
                <w:b/>
                <w:sz w:val="28"/>
                <w:szCs w:val="28"/>
              </w:rPr>
              <w:t>职务</w:t>
            </w:r>
          </w:p>
        </w:tc>
        <w:tc>
          <w:tcPr>
            <w:tcW w:w="1842" w:type="dxa"/>
            <w:vAlign w:val="center"/>
          </w:tcPr>
          <w:p w:rsidR="00E718F6" w:rsidRPr="005049DD" w:rsidRDefault="00E718F6" w:rsidP="00824708">
            <w:pPr>
              <w:snapToGrid w:val="0"/>
              <w:spacing w:line="480" w:lineRule="exact"/>
              <w:jc w:val="center"/>
              <w:rPr>
                <w:rFonts w:ascii="仿宋_GB2312" w:eastAsia="仿宋_GB2312" w:hAnsi="华文仿宋"/>
                <w:sz w:val="28"/>
                <w:szCs w:val="28"/>
              </w:rPr>
            </w:pPr>
          </w:p>
        </w:tc>
        <w:tc>
          <w:tcPr>
            <w:tcW w:w="1383" w:type="dxa"/>
            <w:vAlign w:val="center"/>
          </w:tcPr>
          <w:p w:rsidR="00E718F6" w:rsidRPr="005049DD" w:rsidRDefault="00E718F6" w:rsidP="00824708">
            <w:pPr>
              <w:snapToGrid w:val="0"/>
              <w:spacing w:line="480" w:lineRule="exact"/>
              <w:jc w:val="center"/>
              <w:rPr>
                <w:rFonts w:ascii="仿宋_GB2312" w:eastAsia="仿宋_GB2312" w:hAnsi="华文仿宋"/>
                <w:b/>
                <w:sz w:val="28"/>
                <w:szCs w:val="28"/>
              </w:rPr>
            </w:pPr>
            <w:r w:rsidRPr="005049DD">
              <w:rPr>
                <w:rFonts w:ascii="仿宋_GB2312" w:eastAsia="仿宋_GB2312" w:hAnsi="华文仿宋" w:hint="eastAsia"/>
                <w:b/>
                <w:sz w:val="28"/>
                <w:szCs w:val="28"/>
              </w:rPr>
              <w:t>报送人及电话</w:t>
            </w:r>
          </w:p>
        </w:tc>
        <w:tc>
          <w:tcPr>
            <w:tcW w:w="1899" w:type="dxa"/>
            <w:vAlign w:val="center"/>
          </w:tcPr>
          <w:p w:rsidR="00E718F6" w:rsidRDefault="00E718F6" w:rsidP="00824708">
            <w:pPr>
              <w:snapToGrid w:val="0"/>
              <w:spacing w:line="480" w:lineRule="exact"/>
              <w:jc w:val="center"/>
              <w:rPr>
                <w:rFonts w:ascii="仿宋_GB2312" w:eastAsia="仿宋_GB2312" w:hAnsi="华文仿宋"/>
                <w:sz w:val="28"/>
                <w:szCs w:val="28"/>
              </w:rPr>
            </w:pPr>
            <w:r>
              <w:rPr>
                <w:rFonts w:ascii="仿宋_GB2312" w:eastAsia="仿宋_GB2312" w:hAnsi="华文仿宋" w:hint="eastAsia"/>
                <w:sz w:val="28"/>
                <w:szCs w:val="28"/>
              </w:rPr>
              <w:t>胡晟侃</w:t>
            </w:r>
          </w:p>
          <w:p w:rsidR="00E718F6" w:rsidRPr="005049DD" w:rsidRDefault="00E718F6" w:rsidP="00824708">
            <w:pPr>
              <w:snapToGrid w:val="0"/>
              <w:spacing w:line="480" w:lineRule="exact"/>
              <w:jc w:val="center"/>
              <w:rPr>
                <w:rFonts w:ascii="仿宋_GB2312" w:eastAsia="仿宋_GB2312" w:hAnsi="华文仿宋"/>
                <w:sz w:val="28"/>
                <w:szCs w:val="28"/>
              </w:rPr>
            </w:pPr>
            <w:r>
              <w:rPr>
                <w:rFonts w:ascii="仿宋_GB2312" w:eastAsia="仿宋_GB2312" w:hAnsi="华文仿宋"/>
                <w:sz w:val="28"/>
                <w:szCs w:val="28"/>
              </w:rPr>
              <w:t>87187103</w:t>
            </w:r>
          </w:p>
        </w:tc>
      </w:tr>
      <w:tr w:rsidR="00E718F6" w:rsidRPr="005049DD" w:rsidTr="00840467">
        <w:trPr>
          <w:trHeight w:val="2899"/>
        </w:trPr>
        <w:tc>
          <w:tcPr>
            <w:tcW w:w="900" w:type="dxa"/>
            <w:vAlign w:val="center"/>
          </w:tcPr>
          <w:p w:rsidR="00E718F6" w:rsidRPr="005049DD" w:rsidRDefault="00E718F6" w:rsidP="00824708">
            <w:pPr>
              <w:snapToGrid w:val="0"/>
              <w:spacing w:line="480" w:lineRule="exact"/>
              <w:jc w:val="center"/>
              <w:rPr>
                <w:rFonts w:ascii="仿宋_GB2312" w:eastAsia="仿宋_GB2312" w:hAnsi="华文仿宋"/>
                <w:b/>
                <w:sz w:val="28"/>
                <w:szCs w:val="28"/>
              </w:rPr>
            </w:pPr>
            <w:r w:rsidRPr="005049DD">
              <w:rPr>
                <w:rFonts w:ascii="仿宋_GB2312" w:eastAsia="仿宋_GB2312" w:hAnsi="华文仿宋" w:hint="eastAsia"/>
                <w:b/>
                <w:sz w:val="28"/>
                <w:szCs w:val="28"/>
              </w:rPr>
              <w:t>年度主要事迹</w:t>
            </w:r>
          </w:p>
        </w:tc>
        <w:tc>
          <w:tcPr>
            <w:tcW w:w="8052" w:type="dxa"/>
            <w:gridSpan w:val="5"/>
            <w:vAlign w:val="center"/>
          </w:tcPr>
          <w:p w:rsidR="00E718F6" w:rsidRPr="005049DD" w:rsidRDefault="00E718F6" w:rsidP="00824708">
            <w:pPr>
              <w:pStyle w:val="NormalWeb"/>
              <w:snapToGrid w:val="0"/>
              <w:spacing w:before="0" w:beforeAutospacing="0" w:after="0" w:afterAutospacing="0" w:line="480" w:lineRule="exact"/>
              <w:ind w:firstLineChars="200" w:firstLine="560"/>
              <w:jc w:val="both"/>
              <w:rPr>
                <w:rFonts w:ascii="仿宋_GB2312" w:eastAsia="仿宋_GB2312" w:hAnsi="华文仿宋"/>
                <w:sz w:val="28"/>
                <w:szCs w:val="28"/>
              </w:rPr>
            </w:pPr>
            <w:r w:rsidRPr="005049DD">
              <w:rPr>
                <w:rFonts w:ascii="仿宋_GB2312" w:eastAsia="仿宋_GB2312" w:hAnsi="华文仿宋" w:hint="eastAsia"/>
                <w:sz w:val="28"/>
                <w:szCs w:val="28"/>
              </w:rPr>
              <w:t>宁波市行政服务中心“全国青年文明号”集体的团员青年，在“最多跑一次”改革中承担着最前沿的任务。这个平均年龄不足</w:t>
            </w:r>
            <w:r w:rsidRPr="005049DD">
              <w:rPr>
                <w:rFonts w:ascii="仿宋_GB2312" w:eastAsia="仿宋_GB2312" w:hAnsi="华文仿宋"/>
                <w:sz w:val="28"/>
                <w:szCs w:val="28"/>
              </w:rPr>
              <w:t>36</w:t>
            </w:r>
            <w:r w:rsidRPr="005049DD">
              <w:rPr>
                <w:rFonts w:ascii="仿宋_GB2312" w:eastAsia="仿宋_GB2312" w:hAnsi="华文仿宋" w:hint="eastAsia"/>
                <w:sz w:val="28"/>
                <w:szCs w:val="28"/>
              </w:rPr>
              <w:t>岁的年轻集体，牢牢把握这场历史机遇期，用敢为</w:t>
            </w:r>
            <w:r>
              <w:rPr>
                <w:rFonts w:ascii="仿宋_GB2312" w:eastAsia="仿宋_GB2312" w:hAnsi="华文仿宋" w:hint="eastAsia"/>
                <w:sz w:val="28"/>
                <w:szCs w:val="28"/>
              </w:rPr>
              <w:t>人先</w:t>
            </w:r>
            <w:r w:rsidRPr="005049DD">
              <w:rPr>
                <w:rFonts w:ascii="仿宋_GB2312" w:eastAsia="仿宋_GB2312" w:hAnsi="华文仿宋" w:hint="eastAsia"/>
                <w:sz w:val="28"/>
                <w:szCs w:val="28"/>
              </w:rPr>
              <w:t>的实干之劲、精益求精的为民之情，锻造敢于担当的青年铁军，成为我市推进“最多跑一次”改革</w:t>
            </w:r>
            <w:r>
              <w:rPr>
                <w:rFonts w:ascii="仿宋_GB2312" w:eastAsia="仿宋_GB2312" w:hAnsi="华文仿宋" w:hint="eastAsia"/>
                <w:sz w:val="28"/>
                <w:szCs w:val="28"/>
              </w:rPr>
              <w:t>生力军</w:t>
            </w:r>
            <w:r w:rsidRPr="005049DD">
              <w:rPr>
                <w:rFonts w:ascii="仿宋_GB2312" w:eastAsia="仿宋_GB2312" w:hAnsi="华文仿宋" w:hint="eastAsia"/>
                <w:sz w:val="28"/>
                <w:szCs w:val="28"/>
              </w:rPr>
              <w:t>和</w:t>
            </w:r>
            <w:r>
              <w:rPr>
                <w:rFonts w:ascii="仿宋_GB2312" w:eastAsia="仿宋_GB2312" w:hAnsi="华文仿宋" w:hint="eastAsia"/>
                <w:sz w:val="28"/>
                <w:szCs w:val="28"/>
              </w:rPr>
              <w:t>品牌</w:t>
            </w:r>
            <w:r w:rsidRPr="005049DD">
              <w:rPr>
                <w:rFonts w:ascii="仿宋_GB2312" w:eastAsia="仿宋_GB2312" w:hAnsi="华文仿宋" w:hint="eastAsia"/>
                <w:sz w:val="28"/>
                <w:szCs w:val="28"/>
              </w:rPr>
              <w:t>名片。第三方回访调查显示，市行政服务中心的整体满意度达</w:t>
            </w:r>
            <w:r w:rsidRPr="005049DD">
              <w:rPr>
                <w:rFonts w:ascii="仿宋_GB2312" w:eastAsia="仿宋_GB2312" w:hAnsi="华文仿宋"/>
                <w:sz w:val="28"/>
                <w:szCs w:val="28"/>
              </w:rPr>
              <w:t>98%</w:t>
            </w:r>
            <w:r w:rsidRPr="005049DD">
              <w:rPr>
                <w:rFonts w:ascii="仿宋_GB2312" w:eastAsia="仿宋_GB2312" w:hAnsi="华文仿宋" w:hint="eastAsia"/>
                <w:sz w:val="28"/>
                <w:szCs w:val="28"/>
              </w:rPr>
              <w:t>，在赢得群众称赞口碑的同时，</w:t>
            </w:r>
            <w:r>
              <w:rPr>
                <w:rFonts w:ascii="仿宋_GB2312" w:eastAsia="仿宋_GB2312" w:hAnsi="华文仿宋" w:hint="eastAsia"/>
                <w:sz w:val="28"/>
                <w:szCs w:val="28"/>
              </w:rPr>
              <w:t>市中心</w:t>
            </w:r>
            <w:r w:rsidRPr="005049DD">
              <w:rPr>
                <w:rFonts w:ascii="仿宋_GB2312" w:eastAsia="仿宋_GB2312" w:hAnsi="华文仿宋" w:hint="eastAsia"/>
                <w:sz w:val="28"/>
                <w:szCs w:val="28"/>
              </w:rPr>
              <w:t>也被市民亲切的称为“阳光大厅”。</w:t>
            </w:r>
            <w:r w:rsidRPr="005049DD">
              <w:rPr>
                <w:rFonts w:ascii="仿宋_GB2312" w:eastAsia="仿宋_GB2312" w:hAnsi="华文仿宋"/>
                <w:sz w:val="28"/>
                <w:szCs w:val="28"/>
              </w:rPr>
              <w:t>2017</w:t>
            </w:r>
            <w:r w:rsidRPr="005049DD">
              <w:rPr>
                <w:rFonts w:ascii="仿宋_GB2312" w:eastAsia="仿宋_GB2312" w:hAnsi="华文仿宋" w:hint="eastAsia"/>
                <w:sz w:val="28"/>
                <w:szCs w:val="28"/>
              </w:rPr>
              <w:t>年，他们获评全国级青年文明号，成为国内极少数整建制获此殊荣的地市级行政服务中心。</w:t>
            </w:r>
          </w:p>
        </w:tc>
      </w:tr>
      <w:tr w:rsidR="00E718F6" w:rsidRPr="005049DD" w:rsidTr="00C83454">
        <w:trPr>
          <w:trHeight w:val="1276"/>
        </w:trPr>
        <w:tc>
          <w:tcPr>
            <w:tcW w:w="900" w:type="dxa"/>
            <w:vAlign w:val="center"/>
          </w:tcPr>
          <w:p w:rsidR="00E718F6" w:rsidRPr="005049DD" w:rsidRDefault="00E718F6" w:rsidP="00824708">
            <w:pPr>
              <w:snapToGrid w:val="0"/>
              <w:spacing w:line="480" w:lineRule="exact"/>
              <w:jc w:val="center"/>
              <w:rPr>
                <w:rFonts w:ascii="仿宋_GB2312" w:eastAsia="仿宋_GB2312" w:hAnsi="华文仿宋"/>
                <w:b/>
                <w:sz w:val="28"/>
                <w:szCs w:val="28"/>
              </w:rPr>
            </w:pPr>
            <w:r w:rsidRPr="005049DD">
              <w:rPr>
                <w:rFonts w:ascii="仿宋_GB2312" w:eastAsia="仿宋_GB2312" w:hAnsi="华文仿宋" w:hint="eastAsia"/>
                <w:b/>
                <w:sz w:val="28"/>
                <w:szCs w:val="28"/>
              </w:rPr>
              <w:t>具体细节</w:t>
            </w:r>
          </w:p>
        </w:tc>
        <w:tc>
          <w:tcPr>
            <w:tcW w:w="8052" w:type="dxa"/>
            <w:gridSpan w:val="5"/>
            <w:vAlign w:val="center"/>
          </w:tcPr>
          <w:p w:rsidR="00E718F6" w:rsidRPr="005049DD" w:rsidRDefault="00E718F6" w:rsidP="00824708">
            <w:pPr>
              <w:snapToGrid w:val="0"/>
              <w:spacing w:line="480" w:lineRule="exact"/>
              <w:jc w:val="left"/>
              <w:rPr>
                <w:rFonts w:ascii="仿宋_GB2312" w:eastAsia="仿宋_GB2312" w:hAnsi="华文仿宋"/>
                <w:sz w:val="28"/>
                <w:szCs w:val="28"/>
              </w:rPr>
            </w:pPr>
            <w:r>
              <w:rPr>
                <w:rFonts w:ascii="仿宋_GB2312" w:eastAsia="仿宋_GB2312" w:hAnsi="华文仿宋" w:hint="eastAsia"/>
                <w:sz w:val="28"/>
                <w:szCs w:val="28"/>
              </w:rPr>
              <w:t>附后。</w:t>
            </w:r>
          </w:p>
        </w:tc>
      </w:tr>
      <w:tr w:rsidR="00E718F6" w:rsidRPr="005049DD" w:rsidTr="00C83454">
        <w:trPr>
          <w:trHeight w:val="1276"/>
        </w:trPr>
        <w:tc>
          <w:tcPr>
            <w:tcW w:w="900" w:type="dxa"/>
            <w:vAlign w:val="center"/>
          </w:tcPr>
          <w:p w:rsidR="00E718F6" w:rsidRPr="005049DD" w:rsidRDefault="00E718F6" w:rsidP="00824708">
            <w:pPr>
              <w:snapToGrid w:val="0"/>
              <w:spacing w:line="480" w:lineRule="exact"/>
              <w:jc w:val="center"/>
              <w:rPr>
                <w:rFonts w:ascii="仿宋_GB2312" w:eastAsia="仿宋_GB2312" w:hAnsi="华文仿宋"/>
                <w:b/>
                <w:sz w:val="28"/>
                <w:szCs w:val="28"/>
              </w:rPr>
            </w:pPr>
            <w:r w:rsidRPr="005049DD">
              <w:rPr>
                <w:rFonts w:ascii="仿宋_GB2312" w:eastAsia="仿宋_GB2312" w:hAnsi="华文仿宋" w:hint="eastAsia"/>
                <w:b/>
                <w:sz w:val="28"/>
                <w:szCs w:val="28"/>
              </w:rPr>
              <w:t>媒体关注度</w:t>
            </w:r>
          </w:p>
        </w:tc>
        <w:tc>
          <w:tcPr>
            <w:tcW w:w="8052" w:type="dxa"/>
            <w:gridSpan w:val="5"/>
            <w:vAlign w:val="center"/>
          </w:tcPr>
          <w:p w:rsidR="00E718F6" w:rsidRPr="005049DD" w:rsidRDefault="00E718F6" w:rsidP="00C83454">
            <w:pPr>
              <w:snapToGrid w:val="0"/>
              <w:spacing w:line="480" w:lineRule="exact"/>
              <w:jc w:val="left"/>
              <w:rPr>
                <w:rFonts w:ascii="仿宋_GB2312" w:eastAsia="仿宋_GB2312" w:hAnsi="华文仿宋"/>
                <w:sz w:val="28"/>
                <w:szCs w:val="28"/>
              </w:rPr>
            </w:pPr>
            <w:r w:rsidRPr="005049DD">
              <w:rPr>
                <w:rFonts w:ascii="仿宋_GB2312" w:eastAsia="仿宋_GB2312" w:hAnsi="华文仿宋"/>
                <w:sz w:val="28"/>
                <w:szCs w:val="28"/>
              </w:rPr>
              <w:t>1</w:t>
            </w:r>
            <w:r w:rsidRPr="005049DD">
              <w:rPr>
                <w:rFonts w:ascii="仿宋_GB2312" w:eastAsia="仿宋_GB2312" w:hAnsi="华文仿宋" w:hint="eastAsia"/>
                <w:sz w:val="28"/>
                <w:szCs w:val="28"/>
              </w:rPr>
              <w:t>、《浙江日报》</w:t>
            </w:r>
            <w:r w:rsidRPr="005049DD">
              <w:rPr>
                <w:rFonts w:ascii="仿宋_GB2312" w:eastAsia="仿宋_GB2312" w:hAnsi="华文仿宋"/>
                <w:sz w:val="28"/>
                <w:szCs w:val="28"/>
              </w:rPr>
              <w:t xml:space="preserve">2017.4.23 </w:t>
            </w:r>
            <w:r w:rsidRPr="005049DD">
              <w:rPr>
                <w:rFonts w:ascii="仿宋_GB2312" w:eastAsia="仿宋_GB2312" w:hAnsi="华文仿宋" w:hint="eastAsia"/>
                <w:sz w:val="28"/>
                <w:szCs w:val="28"/>
              </w:rPr>
              <w:t>《改革</w:t>
            </w:r>
            <w:r w:rsidRPr="005049DD">
              <w:rPr>
                <w:rFonts w:ascii="仿宋_GB2312" w:eastAsia="仿宋_GB2312" w:hAnsi="华文仿宋"/>
                <w:sz w:val="28"/>
                <w:szCs w:val="28"/>
              </w:rPr>
              <w:t>5</w:t>
            </w:r>
            <w:r w:rsidRPr="005049DD">
              <w:rPr>
                <w:rFonts w:ascii="仿宋_GB2312" w:eastAsia="仿宋_GB2312" w:hAnsi="华文仿宋" w:hint="eastAsia"/>
                <w:sz w:val="28"/>
                <w:szCs w:val="28"/>
              </w:rPr>
              <w:t>个月</w:t>
            </w:r>
            <w:r w:rsidRPr="005049DD">
              <w:rPr>
                <w:rFonts w:ascii="仿宋_GB2312" w:eastAsia="仿宋_GB2312" w:hAnsi="华文仿宋"/>
                <w:sz w:val="28"/>
                <w:szCs w:val="28"/>
              </w:rPr>
              <w:t xml:space="preserve"> </w:t>
            </w:r>
            <w:r w:rsidRPr="005049DD">
              <w:rPr>
                <w:rFonts w:ascii="仿宋_GB2312" w:eastAsia="仿宋_GB2312" w:hAnsi="华文仿宋" w:hint="eastAsia"/>
                <w:sz w:val="28"/>
                <w:szCs w:val="28"/>
              </w:rPr>
              <w:t>浙江共青团做到“一呼百应”了吗？》</w:t>
            </w:r>
          </w:p>
          <w:p w:rsidR="00E718F6" w:rsidRPr="005049DD" w:rsidRDefault="00E718F6" w:rsidP="00C83454">
            <w:pPr>
              <w:snapToGrid w:val="0"/>
              <w:spacing w:line="480" w:lineRule="exact"/>
              <w:jc w:val="left"/>
              <w:rPr>
                <w:rFonts w:ascii="仿宋_GB2312" w:eastAsia="仿宋_GB2312" w:hAnsi="华文仿宋"/>
                <w:sz w:val="28"/>
                <w:szCs w:val="28"/>
              </w:rPr>
            </w:pPr>
            <w:r w:rsidRPr="005049DD">
              <w:rPr>
                <w:rFonts w:ascii="仿宋_GB2312" w:eastAsia="仿宋_GB2312" w:hAnsi="华文仿宋"/>
                <w:sz w:val="28"/>
                <w:szCs w:val="28"/>
              </w:rPr>
              <w:t>2</w:t>
            </w:r>
            <w:r w:rsidRPr="005049DD">
              <w:rPr>
                <w:rFonts w:ascii="仿宋_GB2312" w:eastAsia="仿宋_GB2312" w:hAnsi="华文仿宋" w:hint="eastAsia"/>
                <w:sz w:val="28"/>
                <w:szCs w:val="28"/>
              </w:rPr>
              <w:t>、《宁波日报》</w:t>
            </w:r>
            <w:r w:rsidRPr="005049DD">
              <w:rPr>
                <w:rFonts w:ascii="仿宋_GB2312" w:eastAsia="仿宋_GB2312" w:hAnsi="华文仿宋"/>
                <w:sz w:val="28"/>
                <w:szCs w:val="28"/>
              </w:rPr>
              <w:t>2017.4.24 12</w:t>
            </w:r>
            <w:r w:rsidRPr="005049DD">
              <w:rPr>
                <w:rFonts w:ascii="仿宋_GB2312" w:eastAsia="仿宋_GB2312" w:hAnsi="华文仿宋" w:hint="eastAsia"/>
                <w:sz w:val="28"/>
                <w:szCs w:val="28"/>
              </w:rPr>
              <w:t>版整版报道《在“最多跑一次”中展现青春力量</w:t>
            </w:r>
            <w:r w:rsidRPr="005049DD">
              <w:rPr>
                <w:rFonts w:ascii="仿宋_GB2312" w:eastAsia="仿宋_GB2312" w:hAnsi="华文仿宋"/>
                <w:sz w:val="28"/>
                <w:szCs w:val="28"/>
              </w:rPr>
              <w:t>——</w:t>
            </w:r>
            <w:r w:rsidRPr="005049DD">
              <w:rPr>
                <w:rFonts w:ascii="仿宋_GB2312" w:eastAsia="仿宋_GB2312" w:hAnsi="华文仿宋" w:hint="eastAsia"/>
                <w:sz w:val="28"/>
                <w:szCs w:val="28"/>
              </w:rPr>
              <w:t>记“全国青年文明号”市行政服务中心那群年轻人》</w:t>
            </w:r>
          </w:p>
          <w:p w:rsidR="00E718F6" w:rsidRPr="005049DD" w:rsidRDefault="00E718F6" w:rsidP="00C83454">
            <w:pPr>
              <w:snapToGrid w:val="0"/>
              <w:spacing w:line="480" w:lineRule="exact"/>
              <w:rPr>
                <w:rFonts w:ascii="仿宋_GB2312" w:eastAsia="仿宋_GB2312" w:hAnsi="华文仿宋" w:cs="Tahoma"/>
                <w:color w:val="333333"/>
                <w:sz w:val="28"/>
                <w:szCs w:val="28"/>
              </w:rPr>
            </w:pPr>
            <w:r w:rsidRPr="005049DD">
              <w:rPr>
                <w:rFonts w:ascii="仿宋_GB2312" w:eastAsia="仿宋_GB2312" w:hAnsi="华文仿宋"/>
                <w:sz w:val="28"/>
                <w:szCs w:val="28"/>
              </w:rPr>
              <w:t>3</w:t>
            </w:r>
            <w:r w:rsidRPr="005049DD">
              <w:rPr>
                <w:rFonts w:ascii="仿宋_GB2312" w:eastAsia="仿宋_GB2312" w:hAnsi="华文仿宋" w:hint="eastAsia"/>
                <w:sz w:val="28"/>
                <w:szCs w:val="28"/>
              </w:rPr>
              <w:t>、《浙江在线》</w:t>
            </w:r>
            <w:r w:rsidRPr="005049DD">
              <w:rPr>
                <w:rFonts w:ascii="仿宋_GB2312" w:eastAsia="仿宋_GB2312" w:hAnsi="华文仿宋"/>
                <w:sz w:val="28"/>
                <w:szCs w:val="28"/>
              </w:rPr>
              <w:t>2017.7.27</w:t>
            </w:r>
            <w:r w:rsidRPr="005049DD">
              <w:rPr>
                <w:rFonts w:ascii="仿宋_GB2312" w:eastAsia="仿宋_GB2312" w:hAnsi="华文仿宋" w:hint="eastAsia"/>
                <w:sz w:val="28"/>
                <w:szCs w:val="28"/>
              </w:rPr>
              <w:t>《</w:t>
            </w:r>
            <w:r w:rsidRPr="005049DD">
              <w:rPr>
                <w:rFonts w:ascii="仿宋_GB2312" w:eastAsia="仿宋_GB2312" w:hAnsi="华文仿宋" w:cs="Tahoma" w:hint="eastAsia"/>
                <w:color w:val="333333"/>
                <w:sz w:val="28"/>
                <w:szCs w:val="28"/>
              </w:rPr>
              <w:t>争做“担当青年”</w:t>
            </w:r>
            <w:r w:rsidRPr="005049DD">
              <w:rPr>
                <w:rFonts w:ascii="仿宋_GB2312" w:eastAsia="仿宋_GB2312" w:hAnsi="华文仿宋" w:cs="Tahoma"/>
                <w:color w:val="333333"/>
                <w:sz w:val="28"/>
                <w:szCs w:val="28"/>
              </w:rPr>
              <w:t xml:space="preserve"> </w:t>
            </w:r>
            <w:r w:rsidRPr="005049DD">
              <w:rPr>
                <w:rFonts w:ascii="仿宋_GB2312" w:eastAsia="仿宋_GB2312" w:hAnsi="华文仿宋" w:cs="Tahoma" w:hint="eastAsia"/>
                <w:color w:val="333333"/>
                <w:sz w:val="28"/>
                <w:szCs w:val="28"/>
              </w:rPr>
              <w:t>团代会里跨越</w:t>
            </w:r>
            <w:r w:rsidRPr="005049DD">
              <w:rPr>
                <w:rFonts w:ascii="仿宋_GB2312" w:eastAsia="仿宋_GB2312" w:hAnsi="华文仿宋" w:cs="Tahoma"/>
                <w:color w:val="333333"/>
                <w:sz w:val="28"/>
                <w:szCs w:val="28"/>
              </w:rPr>
              <w:t>34</w:t>
            </w:r>
            <w:r w:rsidRPr="005049DD">
              <w:rPr>
                <w:rFonts w:ascii="仿宋_GB2312" w:eastAsia="仿宋_GB2312" w:hAnsi="华文仿宋" w:cs="Tahoma" w:hint="eastAsia"/>
                <w:color w:val="333333"/>
                <w:sz w:val="28"/>
                <w:szCs w:val="28"/>
              </w:rPr>
              <w:t>年的“青春分享”》</w:t>
            </w:r>
          </w:p>
          <w:p w:rsidR="00E718F6" w:rsidRDefault="00E718F6" w:rsidP="00C83454">
            <w:pPr>
              <w:snapToGrid w:val="0"/>
              <w:spacing w:line="480" w:lineRule="exact"/>
              <w:jc w:val="left"/>
              <w:rPr>
                <w:rFonts w:ascii="仿宋_GB2312" w:eastAsia="仿宋_GB2312" w:hAnsi="华文仿宋"/>
                <w:sz w:val="28"/>
                <w:szCs w:val="28"/>
              </w:rPr>
            </w:pPr>
            <w:r w:rsidRPr="005049DD">
              <w:rPr>
                <w:rFonts w:ascii="仿宋_GB2312" w:eastAsia="仿宋_GB2312" w:hAnsi="华文仿宋" w:cs="Tahoma"/>
                <w:color w:val="333333"/>
                <w:sz w:val="28"/>
                <w:szCs w:val="28"/>
              </w:rPr>
              <w:t>4</w:t>
            </w:r>
            <w:r w:rsidRPr="005049DD">
              <w:rPr>
                <w:rFonts w:ascii="仿宋_GB2312" w:eastAsia="仿宋_GB2312" w:hAnsi="华文仿宋" w:cs="Tahoma" w:hint="eastAsia"/>
                <w:color w:val="333333"/>
                <w:sz w:val="28"/>
                <w:szCs w:val="28"/>
              </w:rPr>
              <w:t>、《宁波日报》</w:t>
            </w:r>
            <w:r w:rsidRPr="005049DD">
              <w:rPr>
                <w:rFonts w:ascii="仿宋_GB2312" w:eastAsia="仿宋_GB2312" w:hAnsi="华文仿宋" w:cs="Tahoma"/>
                <w:color w:val="333333"/>
                <w:sz w:val="28"/>
                <w:szCs w:val="28"/>
              </w:rPr>
              <w:t>2017.9.26</w:t>
            </w:r>
            <w:r w:rsidRPr="005049DD">
              <w:rPr>
                <w:rFonts w:ascii="仿宋_GB2312" w:eastAsia="仿宋_GB2312" w:hAnsi="华文仿宋" w:cs="Tahoma" w:hint="eastAsia"/>
                <w:color w:val="333333"/>
                <w:sz w:val="28"/>
                <w:szCs w:val="28"/>
              </w:rPr>
              <w:t>《宁波市青年文明号助推“最多跑一次”现场推进会举行》</w:t>
            </w:r>
          </w:p>
        </w:tc>
      </w:tr>
      <w:tr w:rsidR="00E718F6" w:rsidRPr="005049DD" w:rsidTr="00840467">
        <w:trPr>
          <w:trHeight w:val="1980"/>
        </w:trPr>
        <w:tc>
          <w:tcPr>
            <w:tcW w:w="900" w:type="dxa"/>
            <w:vAlign w:val="center"/>
          </w:tcPr>
          <w:p w:rsidR="00E718F6" w:rsidRPr="005049DD" w:rsidRDefault="00E718F6" w:rsidP="00824708">
            <w:pPr>
              <w:snapToGrid w:val="0"/>
              <w:spacing w:line="480" w:lineRule="exact"/>
              <w:jc w:val="center"/>
              <w:rPr>
                <w:rFonts w:ascii="仿宋_GB2312" w:eastAsia="仿宋_GB2312" w:hAnsi="华文仿宋"/>
                <w:b/>
                <w:sz w:val="28"/>
                <w:szCs w:val="28"/>
              </w:rPr>
            </w:pPr>
            <w:r w:rsidRPr="005049DD">
              <w:rPr>
                <w:rFonts w:ascii="仿宋_GB2312" w:eastAsia="仿宋_GB2312" w:hAnsi="华文仿宋" w:hint="eastAsia"/>
                <w:b/>
                <w:sz w:val="28"/>
                <w:szCs w:val="28"/>
              </w:rPr>
              <w:t>推选过程</w:t>
            </w:r>
          </w:p>
        </w:tc>
        <w:tc>
          <w:tcPr>
            <w:tcW w:w="8052" w:type="dxa"/>
            <w:gridSpan w:val="5"/>
            <w:vAlign w:val="center"/>
          </w:tcPr>
          <w:p w:rsidR="00E718F6" w:rsidRPr="005049DD" w:rsidRDefault="00E718F6" w:rsidP="00824708">
            <w:pPr>
              <w:snapToGrid w:val="0"/>
              <w:spacing w:line="480" w:lineRule="exact"/>
              <w:ind w:firstLineChars="200" w:firstLine="560"/>
              <w:jc w:val="left"/>
              <w:rPr>
                <w:rFonts w:ascii="仿宋_GB2312" w:eastAsia="仿宋_GB2312" w:hAnsi="华文仿宋"/>
                <w:sz w:val="28"/>
                <w:szCs w:val="28"/>
              </w:rPr>
            </w:pPr>
            <w:r w:rsidRPr="004A6349">
              <w:rPr>
                <w:rFonts w:ascii="仿宋_GB2312" w:eastAsia="仿宋_GB2312" w:hAnsi="华文仿宋" w:cs="仿宋_GB2312" w:hint="eastAsia"/>
                <w:sz w:val="28"/>
                <w:szCs w:val="28"/>
              </w:rPr>
              <w:t>按照甬宣通〔</w:t>
            </w:r>
            <w:r w:rsidRPr="004A6349">
              <w:rPr>
                <w:rFonts w:ascii="仿宋_GB2312" w:eastAsia="仿宋_GB2312" w:hAnsi="华文仿宋" w:cs="仿宋_GB2312"/>
                <w:sz w:val="28"/>
                <w:szCs w:val="28"/>
              </w:rPr>
              <w:t>2017</w:t>
            </w:r>
            <w:r w:rsidRPr="004A6349">
              <w:rPr>
                <w:rFonts w:ascii="仿宋_GB2312" w:eastAsia="仿宋_GB2312" w:hAnsi="华文仿宋" w:cs="仿宋_GB2312" w:hint="eastAsia"/>
                <w:sz w:val="28"/>
                <w:szCs w:val="28"/>
              </w:rPr>
              <w:t>〕</w:t>
            </w:r>
            <w:r w:rsidRPr="004A6349">
              <w:rPr>
                <w:rFonts w:ascii="仿宋_GB2312" w:eastAsia="仿宋_GB2312" w:hAnsi="华文仿宋" w:cs="仿宋_GB2312"/>
                <w:sz w:val="28"/>
                <w:szCs w:val="28"/>
              </w:rPr>
              <w:t>83</w:t>
            </w:r>
            <w:r w:rsidRPr="004A6349">
              <w:rPr>
                <w:rFonts w:ascii="仿宋_GB2312" w:eastAsia="仿宋_GB2312" w:hAnsi="华文仿宋" w:cs="仿宋_GB2312" w:hint="eastAsia"/>
                <w:sz w:val="28"/>
                <w:szCs w:val="28"/>
              </w:rPr>
              <w:t>号文件精神，下发《关于在市行政服务中心开展“最美宁波人”推选活动的通知》</w:t>
            </w:r>
            <w:r w:rsidRPr="004A6349">
              <w:rPr>
                <w:rFonts w:ascii="仿宋_GB2312" w:eastAsia="仿宋_GB2312" w:hAnsi="华文仿宋" w:cs="仿宋_GB2312"/>
                <w:sz w:val="28"/>
                <w:szCs w:val="28"/>
              </w:rPr>
              <w:t>,</w:t>
            </w:r>
            <w:r>
              <w:rPr>
                <w:rFonts w:ascii="仿宋_GB2312" w:eastAsia="仿宋_GB2312" w:hAnsi="华文仿宋" w:cs="仿宋_GB2312" w:hint="eastAsia"/>
                <w:sz w:val="28"/>
                <w:szCs w:val="28"/>
              </w:rPr>
              <w:t>以</w:t>
            </w:r>
            <w:r w:rsidRPr="004A6349">
              <w:rPr>
                <w:rFonts w:ascii="仿宋_GB2312" w:eastAsia="仿宋_GB2312" w:hAnsi="华文仿宋" w:cs="仿宋_GB2312" w:hint="eastAsia"/>
                <w:sz w:val="28"/>
                <w:szCs w:val="28"/>
              </w:rPr>
              <w:t>各临时支部</w:t>
            </w:r>
            <w:r>
              <w:rPr>
                <w:rFonts w:ascii="仿宋_GB2312" w:eastAsia="仿宋_GB2312" w:hAnsi="华文仿宋" w:cs="仿宋_GB2312" w:hint="eastAsia"/>
                <w:sz w:val="28"/>
                <w:szCs w:val="28"/>
              </w:rPr>
              <w:t>为单位，初步推选符合条件的个人或团队</w:t>
            </w:r>
            <w:r w:rsidRPr="004A6349">
              <w:rPr>
                <w:rFonts w:ascii="仿宋_GB2312" w:eastAsia="仿宋_GB2312" w:hAnsi="华文仿宋" w:cs="仿宋_GB2312"/>
                <w:sz w:val="28"/>
                <w:szCs w:val="28"/>
              </w:rPr>
              <w:t>,</w:t>
            </w:r>
            <w:r w:rsidRPr="004A6349">
              <w:rPr>
                <w:rFonts w:ascii="仿宋_GB2312" w:eastAsia="仿宋_GB2312" w:hAnsi="华文仿宋" w:cs="仿宋_GB2312" w:hint="eastAsia"/>
                <w:sz w:val="28"/>
                <w:szCs w:val="28"/>
              </w:rPr>
              <w:t>汇总形成初选名单。待提交办主任办公会议讨论研究后，最终形成市行政服务中心“最美宁波人”候选</w:t>
            </w:r>
            <w:r>
              <w:rPr>
                <w:rFonts w:ascii="仿宋_GB2312" w:eastAsia="仿宋_GB2312" w:hAnsi="华文仿宋" w:cs="仿宋_GB2312" w:hint="eastAsia"/>
                <w:sz w:val="28"/>
                <w:szCs w:val="28"/>
              </w:rPr>
              <w:t>人</w:t>
            </w:r>
            <w:r w:rsidRPr="004A6349">
              <w:rPr>
                <w:rFonts w:ascii="仿宋_GB2312" w:eastAsia="仿宋_GB2312" w:hAnsi="华文仿宋" w:cs="仿宋_GB2312" w:hint="eastAsia"/>
                <w:sz w:val="28"/>
                <w:szCs w:val="28"/>
              </w:rPr>
              <w:t>名单，并</w:t>
            </w:r>
            <w:r>
              <w:rPr>
                <w:rFonts w:ascii="仿宋_GB2312" w:eastAsia="仿宋_GB2312" w:hAnsi="华文仿宋" w:cs="仿宋_GB2312" w:hint="eastAsia"/>
                <w:sz w:val="28"/>
                <w:szCs w:val="28"/>
              </w:rPr>
              <w:t>将候选人相关推荐材料</w:t>
            </w:r>
            <w:r w:rsidRPr="004A6349">
              <w:rPr>
                <w:rFonts w:ascii="仿宋_GB2312" w:eastAsia="仿宋_GB2312" w:hAnsi="华文仿宋" w:cs="仿宋_GB2312" w:hint="eastAsia"/>
                <w:sz w:val="28"/>
                <w:szCs w:val="28"/>
              </w:rPr>
              <w:t>在市行政服务中心网站公示三天，接受</w:t>
            </w:r>
            <w:r>
              <w:rPr>
                <w:rFonts w:ascii="仿宋_GB2312" w:eastAsia="仿宋_GB2312" w:hAnsi="华文仿宋" w:cs="仿宋_GB2312" w:hint="eastAsia"/>
                <w:sz w:val="28"/>
                <w:szCs w:val="28"/>
              </w:rPr>
              <w:t>公众</w:t>
            </w:r>
            <w:r w:rsidRPr="004A6349">
              <w:rPr>
                <w:rFonts w:ascii="仿宋_GB2312" w:eastAsia="仿宋_GB2312" w:hAnsi="华文仿宋" w:cs="仿宋_GB2312" w:hint="eastAsia"/>
                <w:sz w:val="28"/>
                <w:szCs w:val="28"/>
              </w:rPr>
              <w:t>监督。</w:t>
            </w:r>
            <w:r>
              <w:rPr>
                <w:rFonts w:ascii="仿宋_GB2312" w:eastAsia="仿宋_GB2312" w:hAnsi="华文仿宋" w:cs="仿宋_GB2312" w:hint="eastAsia"/>
                <w:sz w:val="28"/>
                <w:szCs w:val="28"/>
              </w:rPr>
              <w:t>公示结束后，无异议，将材料报送至市委宣传部。</w:t>
            </w:r>
          </w:p>
        </w:tc>
      </w:tr>
    </w:tbl>
    <w:p w:rsidR="00E718F6" w:rsidRPr="005049DD" w:rsidRDefault="00E718F6" w:rsidP="005049DD">
      <w:pPr>
        <w:ind w:left="3640" w:hangingChars="1400" w:hanging="3640"/>
        <w:rPr>
          <w:rFonts w:ascii="楷体_GB2312" w:eastAsia="楷体_GB2312" w:hAnsi="华文仿宋"/>
          <w:spacing w:val="-20"/>
          <w:sz w:val="28"/>
          <w:szCs w:val="28"/>
        </w:rPr>
      </w:pPr>
      <w:r w:rsidRPr="005049DD">
        <w:rPr>
          <w:rFonts w:ascii="楷体_GB2312" w:eastAsia="楷体_GB2312" w:hAnsi="华文仿宋" w:hint="eastAsia"/>
          <w:spacing w:val="-10"/>
          <w:sz w:val="28"/>
          <w:szCs w:val="28"/>
        </w:rPr>
        <w:t>推荐单位：宁波市行政审批管理办公室</w:t>
      </w:r>
      <w:r w:rsidRPr="005049DD">
        <w:rPr>
          <w:rFonts w:ascii="仿宋_GB2312" w:eastAsia="仿宋_GB2312" w:hAnsi="华文仿宋"/>
          <w:spacing w:val="-10"/>
          <w:sz w:val="28"/>
          <w:szCs w:val="28"/>
        </w:rPr>
        <w:t xml:space="preserve">     </w:t>
      </w:r>
      <w:r w:rsidRPr="005049DD">
        <w:rPr>
          <w:rFonts w:ascii="楷体_GB2312" w:eastAsia="楷体_GB2312" w:hAnsi="华文仿宋" w:hint="eastAsia"/>
          <w:spacing w:val="-10"/>
          <w:sz w:val="28"/>
          <w:szCs w:val="28"/>
        </w:rPr>
        <w:t>联系人及电话：张琳</w:t>
      </w:r>
      <w:r w:rsidRPr="005049DD">
        <w:rPr>
          <w:rFonts w:ascii="楷体_GB2312" w:eastAsia="楷体_GB2312" w:hAnsi="华文仿宋"/>
          <w:spacing w:val="-10"/>
          <w:sz w:val="28"/>
          <w:szCs w:val="28"/>
        </w:rPr>
        <w:t xml:space="preserve"> 87187042 2017</w:t>
      </w:r>
      <w:r w:rsidRPr="005049DD">
        <w:rPr>
          <w:rFonts w:ascii="楷体_GB2312" w:eastAsia="楷体_GB2312" w:hAnsi="华文仿宋" w:hint="eastAsia"/>
          <w:spacing w:val="-10"/>
          <w:sz w:val="28"/>
          <w:szCs w:val="28"/>
        </w:rPr>
        <w:t>年</w:t>
      </w:r>
      <w:r>
        <w:rPr>
          <w:rFonts w:ascii="楷体_GB2312" w:eastAsia="楷体_GB2312" w:hAnsi="华文仿宋"/>
          <w:spacing w:val="-10"/>
          <w:sz w:val="28"/>
          <w:szCs w:val="28"/>
        </w:rPr>
        <w:t>12</w:t>
      </w:r>
      <w:r w:rsidRPr="005049DD">
        <w:rPr>
          <w:rFonts w:ascii="楷体_GB2312" w:eastAsia="楷体_GB2312" w:hAnsi="华文仿宋" w:hint="eastAsia"/>
          <w:spacing w:val="-10"/>
          <w:sz w:val="28"/>
          <w:szCs w:val="28"/>
        </w:rPr>
        <w:t>月</w:t>
      </w:r>
      <w:r w:rsidRPr="005049DD">
        <w:rPr>
          <w:rFonts w:ascii="楷体_GB2312" w:eastAsia="楷体_GB2312" w:hAnsi="华文仿宋"/>
          <w:spacing w:val="-10"/>
          <w:sz w:val="28"/>
          <w:szCs w:val="28"/>
        </w:rPr>
        <w:t>9</w:t>
      </w:r>
      <w:r w:rsidRPr="005049DD">
        <w:rPr>
          <w:rFonts w:ascii="楷体_GB2312" w:eastAsia="楷体_GB2312" w:hAnsi="华文仿宋" w:hint="eastAsia"/>
          <w:spacing w:val="-10"/>
          <w:sz w:val="28"/>
          <w:szCs w:val="28"/>
        </w:rPr>
        <w:t>日</w:t>
      </w:r>
    </w:p>
    <w:p w:rsidR="00E718F6" w:rsidRPr="00824708" w:rsidRDefault="00E718F6" w:rsidP="00824708">
      <w:pPr>
        <w:widowControl/>
        <w:spacing w:line="480" w:lineRule="exact"/>
        <w:jc w:val="center"/>
        <w:rPr>
          <w:rFonts w:ascii="方正小标宋简体" w:eastAsia="方正小标宋简体" w:hAnsi="华文中宋"/>
          <w:sz w:val="44"/>
          <w:szCs w:val="44"/>
        </w:rPr>
      </w:pPr>
      <w:r>
        <w:rPr>
          <w:rFonts w:ascii="华文仿宋" w:eastAsia="华文仿宋" w:hAnsi="华文仿宋"/>
        </w:rPr>
        <w:br w:type="page"/>
      </w:r>
      <w:r w:rsidRPr="00824708">
        <w:rPr>
          <w:rFonts w:ascii="方正小标宋简体" w:eastAsia="方正小标宋简体" w:hAnsi="华文中宋" w:hint="eastAsia"/>
          <w:sz w:val="44"/>
          <w:szCs w:val="44"/>
        </w:rPr>
        <w:t>市行政服务中心“全国青年文明号”集体事迹</w:t>
      </w:r>
    </w:p>
    <w:p w:rsidR="00E718F6" w:rsidRDefault="00E718F6" w:rsidP="00824708">
      <w:pPr>
        <w:snapToGrid w:val="0"/>
        <w:spacing w:line="480" w:lineRule="exact"/>
        <w:ind w:firstLineChars="250" w:firstLine="600"/>
        <w:jc w:val="left"/>
        <w:rPr>
          <w:rFonts w:ascii="华文仿宋" w:eastAsia="华文仿宋" w:hAnsi="华文仿宋"/>
          <w:sz w:val="24"/>
          <w:szCs w:val="24"/>
        </w:rPr>
      </w:pPr>
    </w:p>
    <w:p w:rsidR="00E718F6" w:rsidRPr="00824708" w:rsidRDefault="00E718F6" w:rsidP="00824708">
      <w:pPr>
        <w:snapToGrid w:val="0"/>
        <w:spacing w:line="560" w:lineRule="atLeast"/>
        <w:ind w:firstLineChars="250" w:firstLine="800"/>
        <w:rPr>
          <w:rFonts w:ascii="仿宋_GB2312" w:eastAsia="仿宋_GB2312" w:hAnsi="华文仿宋"/>
          <w:sz w:val="32"/>
          <w:szCs w:val="32"/>
        </w:rPr>
      </w:pPr>
      <w:r w:rsidRPr="00824708">
        <w:rPr>
          <w:rFonts w:ascii="仿宋_GB2312" w:eastAsia="仿宋_GB2312" w:hAnsi="华文仿宋" w:hint="eastAsia"/>
          <w:sz w:val="32"/>
          <w:szCs w:val="32"/>
        </w:rPr>
        <w:t>宁波市行政服务中心以创建全国青年文明号为重要载体，牢牢把握这场历史机遇期，立足本职岗位勇挑重担，努力实现“最多跑一次”的改革目标。</w:t>
      </w:r>
    </w:p>
    <w:p w:rsidR="00E718F6" w:rsidRPr="00824708" w:rsidRDefault="00E718F6" w:rsidP="00824708">
      <w:pPr>
        <w:snapToGrid w:val="0"/>
        <w:spacing w:line="560" w:lineRule="atLeast"/>
        <w:ind w:firstLineChars="250" w:firstLine="803"/>
        <w:rPr>
          <w:rFonts w:ascii="仿宋_GB2312" w:eastAsia="仿宋_GB2312" w:hAnsi="华文仿宋"/>
          <w:sz w:val="32"/>
          <w:szCs w:val="32"/>
        </w:rPr>
      </w:pPr>
      <w:r w:rsidRPr="00824708">
        <w:rPr>
          <w:rFonts w:ascii="仿宋_GB2312" w:eastAsia="仿宋_GB2312" w:hAnsi="华文仿宋" w:hint="eastAsia"/>
          <w:b/>
          <w:sz w:val="32"/>
          <w:szCs w:val="32"/>
        </w:rPr>
        <w:t>一、有吃苦之心，锻造敢于担当的青年铁军。</w:t>
      </w:r>
      <w:r w:rsidRPr="00824708">
        <w:rPr>
          <w:rFonts w:ascii="仿宋_GB2312" w:eastAsia="仿宋_GB2312" w:hAnsi="华文仿宋" w:hint="eastAsia"/>
          <w:sz w:val="32"/>
          <w:szCs w:val="32"/>
        </w:rPr>
        <w:t>“最多跑一次”改革需要对现有窗口布局进行颠覆性的调整，与之相应的配套设施需要推倒重来。它同时要求窗口工作人员在熟悉本部门</w:t>
      </w:r>
      <w:r>
        <w:rPr>
          <w:rFonts w:ascii="仿宋_GB2312" w:eastAsia="仿宋_GB2312" w:hAnsi="华文仿宋" w:hint="eastAsia"/>
          <w:sz w:val="32"/>
          <w:szCs w:val="32"/>
        </w:rPr>
        <w:t>的同时还要掌握其他</w:t>
      </w:r>
      <w:r w:rsidRPr="00824708">
        <w:rPr>
          <w:rFonts w:ascii="仿宋_GB2312" w:eastAsia="仿宋_GB2312" w:hAnsi="华文仿宋" w:hint="eastAsia"/>
          <w:sz w:val="32"/>
          <w:szCs w:val="32"/>
        </w:rPr>
        <w:t>部门事项的办件流程。这些筹备工作从设想到落实，中间的时间不足一个月。为了尽快让工作人员学习掌握，我们编撰了涉及几十个部门、几百种事项的行政审批业务办理手册作为学习材料。这一套共计八本几万字的手册，从内容搜集到印制完成只用了两天时间，负责校对的小伙伴硬是拉着图文公司的人一直排版到凌晨</w:t>
      </w:r>
      <w:r w:rsidRPr="00824708">
        <w:rPr>
          <w:rFonts w:ascii="仿宋_GB2312" w:eastAsia="仿宋_GB2312" w:hAnsi="华文仿宋"/>
          <w:sz w:val="32"/>
          <w:szCs w:val="32"/>
        </w:rPr>
        <w:t>2</w:t>
      </w:r>
      <w:r w:rsidRPr="00824708">
        <w:rPr>
          <w:rFonts w:ascii="仿宋_GB2312" w:eastAsia="仿宋_GB2312" w:hAnsi="华文仿宋" w:hint="eastAsia"/>
          <w:sz w:val="32"/>
          <w:szCs w:val="32"/>
        </w:rPr>
        <w:t>点。在加快推进改革的过程中，行政服务中心的团员青年有的主动取消休假，有的通宵开会商讨业务衔接，有的把晚饭一推再推、直至最后扒几口冷饭。就是靠着这股实干的精神，我们在很短的时间里完成了大厅指示导引系统的更新，标牌标识的更换，宣传展板的制作、在线网站信息的发布等等一系列任务，使“最多跑一次”的改革成果在行政服务中心顺利落地。</w:t>
      </w:r>
    </w:p>
    <w:p w:rsidR="00E718F6" w:rsidRPr="00824708" w:rsidRDefault="00E718F6" w:rsidP="00824708">
      <w:pPr>
        <w:snapToGrid w:val="0"/>
        <w:spacing w:line="560" w:lineRule="atLeast"/>
        <w:ind w:firstLineChars="250" w:firstLine="803"/>
        <w:rPr>
          <w:rFonts w:ascii="仿宋_GB2312" w:eastAsia="仿宋_GB2312" w:hAnsi="华文仿宋"/>
          <w:sz w:val="32"/>
          <w:szCs w:val="32"/>
        </w:rPr>
      </w:pPr>
      <w:r w:rsidRPr="00824708">
        <w:rPr>
          <w:rFonts w:ascii="仿宋_GB2312" w:eastAsia="仿宋_GB2312" w:hAnsi="华文仿宋" w:hint="eastAsia"/>
          <w:b/>
          <w:sz w:val="32"/>
          <w:szCs w:val="32"/>
        </w:rPr>
        <w:t>二、有实干之劲，抒写奋发有为的时代华章。</w:t>
      </w:r>
      <w:r w:rsidRPr="00824708">
        <w:rPr>
          <w:rFonts w:ascii="仿宋_GB2312" w:eastAsia="仿宋_GB2312" w:hAnsi="华文仿宋" w:hint="eastAsia"/>
          <w:sz w:val="32"/>
          <w:szCs w:val="32"/>
        </w:rPr>
        <w:t>针对“办成一件事</w:t>
      </w:r>
      <w:r w:rsidRPr="00824708">
        <w:rPr>
          <w:rFonts w:ascii="仿宋_GB2312" w:eastAsia="仿宋_GB2312" w:hAnsi="华文仿宋"/>
          <w:sz w:val="32"/>
          <w:szCs w:val="32"/>
        </w:rPr>
        <w:t xml:space="preserve"> </w:t>
      </w:r>
      <w:r w:rsidRPr="00824708">
        <w:rPr>
          <w:rFonts w:ascii="仿宋_GB2312" w:eastAsia="仿宋_GB2312" w:hAnsi="华文仿宋" w:hint="eastAsia"/>
          <w:sz w:val="32"/>
          <w:szCs w:val="32"/>
        </w:rPr>
        <w:t>完成一项投资”仍有较大难度这一问题，宁波市积极开展“一件事情”梳理工作。承担改革任务的宁波市行政服务中心充分发挥了行政审批资源集成的优势，从管理机关、进驻部门中抽调了年轻干部组建了“最多跑一次”青年突击队，负责对“一件事情”的申办情形进行深度整合，按照“一窗受理、一表申请、内部流转、限时办结”的联合审批模式，梳理形成了</w:t>
      </w:r>
      <w:r w:rsidRPr="00824708">
        <w:rPr>
          <w:rFonts w:ascii="仿宋_GB2312" w:eastAsia="仿宋_GB2312" w:hAnsi="华文仿宋"/>
          <w:sz w:val="32"/>
          <w:szCs w:val="32"/>
        </w:rPr>
        <w:t>28</w:t>
      </w:r>
      <w:r w:rsidRPr="00824708">
        <w:rPr>
          <w:rFonts w:ascii="仿宋_GB2312" w:eastAsia="仿宋_GB2312" w:hAnsi="华文仿宋" w:hint="eastAsia"/>
          <w:sz w:val="32"/>
          <w:szCs w:val="32"/>
        </w:rPr>
        <w:t>个行业准入审批标准，实现了多个部门协同配合的高效审批，平均精简申办材料</w:t>
      </w:r>
      <w:r w:rsidRPr="00824708">
        <w:rPr>
          <w:rFonts w:ascii="仿宋_GB2312" w:eastAsia="仿宋_GB2312" w:hAnsi="华文仿宋"/>
          <w:sz w:val="32"/>
          <w:szCs w:val="32"/>
        </w:rPr>
        <w:t>30%</w:t>
      </w:r>
      <w:r w:rsidRPr="00824708">
        <w:rPr>
          <w:rFonts w:ascii="仿宋_GB2312" w:eastAsia="仿宋_GB2312" w:hAnsi="华文仿宋" w:hint="eastAsia"/>
          <w:sz w:val="32"/>
          <w:szCs w:val="32"/>
        </w:rPr>
        <w:t>以上，提速</w:t>
      </w:r>
      <w:r w:rsidRPr="00824708">
        <w:rPr>
          <w:rFonts w:ascii="仿宋_GB2312" w:eastAsia="仿宋_GB2312" w:hAnsi="华文仿宋"/>
          <w:sz w:val="32"/>
          <w:szCs w:val="32"/>
        </w:rPr>
        <w:t>20%</w:t>
      </w:r>
      <w:r w:rsidRPr="00824708">
        <w:rPr>
          <w:rFonts w:ascii="仿宋_GB2312" w:eastAsia="仿宋_GB2312" w:hAnsi="华文仿宋" w:hint="eastAsia"/>
          <w:sz w:val="32"/>
          <w:szCs w:val="32"/>
        </w:rPr>
        <w:t>以上。此外，为使投资项目尽快落地，行政服务中心的青年团队又创新性地提出了特定项目实施“打包审批、集成服务”的改革，把投资项目功能基本相近、开发进度大致相当、审批内容基本相似的成片开发区域内，把“多个投资项目”视作“一个项目”，提前统一办理投资项目共性化、前置性评估手续，有效提升了投资项目</w:t>
      </w:r>
      <w:r>
        <w:rPr>
          <w:rFonts w:ascii="仿宋_GB2312" w:eastAsia="仿宋_GB2312" w:hAnsi="华文仿宋" w:hint="eastAsia"/>
          <w:sz w:val="32"/>
          <w:szCs w:val="32"/>
        </w:rPr>
        <w:t>快</w:t>
      </w:r>
      <w:r w:rsidRPr="00824708">
        <w:rPr>
          <w:rFonts w:ascii="仿宋_GB2312" w:eastAsia="仿宋_GB2312" w:hAnsi="华文仿宋" w:hint="eastAsia"/>
          <w:sz w:val="32"/>
          <w:szCs w:val="32"/>
        </w:rPr>
        <w:t>审批、快落地。</w:t>
      </w:r>
    </w:p>
    <w:p w:rsidR="00E718F6" w:rsidRPr="00824708" w:rsidRDefault="00E718F6" w:rsidP="00824708">
      <w:pPr>
        <w:snapToGrid w:val="0"/>
        <w:spacing w:line="560" w:lineRule="atLeast"/>
        <w:ind w:firstLineChars="250" w:firstLine="803"/>
        <w:rPr>
          <w:rFonts w:ascii="仿宋_GB2312" w:eastAsia="仿宋_GB2312" w:hAnsi="华文仿宋"/>
          <w:sz w:val="32"/>
          <w:szCs w:val="32"/>
        </w:rPr>
      </w:pPr>
      <w:r w:rsidRPr="00824708">
        <w:rPr>
          <w:rFonts w:ascii="仿宋_GB2312" w:eastAsia="仿宋_GB2312" w:hAnsi="华文仿宋" w:hint="eastAsia"/>
          <w:b/>
          <w:sz w:val="32"/>
          <w:szCs w:val="32"/>
        </w:rPr>
        <w:t>三、有为民之情，赢得交口称赞的群众口碑。</w:t>
      </w:r>
      <w:r w:rsidRPr="00824708">
        <w:rPr>
          <w:rFonts w:ascii="仿宋_GB2312" w:eastAsia="仿宋_GB2312" w:hAnsi="华文仿宋" w:hint="eastAsia"/>
          <w:sz w:val="32"/>
          <w:szCs w:val="32"/>
        </w:rPr>
        <w:t>“最多跑一次”改革实施阶段恰逢房地产销售旺季，行政服务中心不动产登记成了最为繁忙的窗口，服务团队从早上九点一直连轴忙到晚上九点，但高负荷的工作对窗口服务质量提出了更高要求。一对步履蹒跚的老人来办理房产过户手续，资料提交时发现结婚证和身份证上的名字的姓氏不同，导致房产过户手续不能办成，但</w:t>
      </w:r>
      <w:r w:rsidRPr="00824708">
        <w:rPr>
          <w:rFonts w:ascii="仿宋_GB2312" w:eastAsia="仿宋_GB2312" w:hAnsi="华文仿宋"/>
          <w:sz w:val="32"/>
          <w:szCs w:val="32"/>
        </w:rPr>
        <w:t>30</w:t>
      </w:r>
      <w:r w:rsidRPr="00824708">
        <w:rPr>
          <w:rFonts w:ascii="仿宋_GB2312" w:eastAsia="仿宋_GB2312" w:hAnsi="华文仿宋" w:hint="eastAsia"/>
          <w:sz w:val="32"/>
          <w:szCs w:val="32"/>
        </w:rPr>
        <w:t>出头的前场窗口组长吴彬没有立即回绝老人，而是仔细询问了姓氏变更原因，并给出解决方案，考虑到老人腿脚不灵便，他又主动提出老人材料齐全了他上门服务。“最多跑一次”改革在实施初期缺乏磨合，但我们的团员青年从办事需求出发，从难办事项着手，通过建立健全多部门联动的发现、响应和处置机制，建立“难办事项”代理制，切实解决审批办事中的痛点、堵点、难点，用全心全意的为民服务热情，赢得了群众啧啧称赞的口碑。</w:t>
      </w:r>
    </w:p>
    <w:sectPr w:rsidR="00E718F6" w:rsidRPr="00824708" w:rsidSect="00840467">
      <w:pgSz w:w="11906" w:h="16838"/>
      <w:pgMar w:top="2098" w:right="1474" w:bottom="181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8F6" w:rsidRDefault="00E718F6" w:rsidP="006D63E5">
      <w:r>
        <w:separator/>
      </w:r>
    </w:p>
  </w:endnote>
  <w:endnote w:type="continuationSeparator" w:id="0">
    <w:p w:rsidR="00E718F6" w:rsidRDefault="00E718F6" w:rsidP="006D63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方正兰亭超细黑简体"/>
    <w:panose1 w:val="03000509000000000000"/>
    <w:charset w:val="86"/>
    <w:family w:val="script"/>
    <w:pitch w:val="fixed"/>
    <w:sig w:usb0="00000001" w:usb1="080E0000" w:usb2="00000010" w:usb3="00000000" w:csb0="00040000" w:csb1="00000000"/>
  </w:font>
  <w:font w:name="华文中宋">
    <w:altName w:val="华文楷体"/>
    <w:panose1 w:val="00000000000000000000"/>
    <w:charset w:val="86"/>
    <w:family w:val="auto"/>
    <w:notTrueType/>
    <w:pitch w:val="variable"/>
    <w:sig w:usb0="00000287" w:usb1="080E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华文仿宋">
    <w:altName w:val="华文楷体"/>
    <w:panose1 w:val="00000000000000000000"/>
    <w:charset w:val="86"/>
    <w:family w:val="auto"/>
    <w:notTrueType/>
    <w:pitch w:val="variable"/>
    <w:sig w:usb0="00000287" w:usb1="080E0000" w:usb2="00000010" w:usb3="00000000" w:csb0="0004009F" w:csb1="00000000"/>
  </w:font>
  <w:font w:name="Tahoma">
    <w:panose1 w:val="020B0604030504040204"/>
    <w:charset w:val="00"/>
    <w:family w:val="swiss"/>
    <w:pitch w:val="variable"/>
    <w:sig w:usb0="61002A87" w:usb1="80000000" w:usb2="00000008" w:usb3="00000000" w:csb0="0001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8F6" w:rsidRDefault="00E718F6" w:rsidP="006D63E5">
      <w:r>
        <w:separator/>
      </w:r>
    </w:p>
  </w:footnote>
  <w:footnote w:type="continuationSeparator" w:id="0">
    <w:p w:rsidR="00E718F6" w:rsidRDefault="00E718F6" w:rsidP="006D63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DE4"/>
    <w:rsid w:val="000330C1"/>
    <w:rsid w:val="00100841"/>
    <w:rsid w:val="001348AA"/>
    <w:rsid w:val="001920F3"/>
    <w:rsid w:val="001A5ECE"/>
    <w:rsid w:val="001E1DB3"/>
    <w:rsid w:val="00245D90"/>
    <w:rsid w:val="003C1B03"/>
    <w:rsid w:val="0040230F"/>
    <w:rsid w:val="00421247"/>
    <w:rsid w:val="004260B3"/>
    <w:rsid w:val="00465C2C"/>
    <w:rsid w:val="004A6349"/>
    <w:rsid w:val="004F3154"/>
    <w:rsid w:val="005049DD"/>
    <w:rsid w:val="005323EE"/>
    <w:rsid w:val="00595F6B"/>
    <w:rsid w:val="005B6031"/>
    <w:rsid w:val="00602CF5"/>
    <w:rsid w:val="0062145D"/>
    <w:rsid w:val="0069408B"/>
    <w:rsid w:val="006D61B2"/>
    <w:rsid w:val="006D63E5"/>
    <w:rsid w:val="00702498"/>
    <w:rsid w:val="00761D24"/>
    <w:rsid w:val="007A7CFA"/>
    <w:rsid w:val="007E037E"/>
    <w:rsid w:val="00824708"/>
    <w:rsid w:val="00840467"/>
    <w:rsid w:val="00844A7A"/>
    <w:rsid w:val="00847B51"/>
    <w:rsid w:val="0090125A"/>
    <w:rsid w:val="00923DE4"/>
    <w:rsid w:val="009B364D"/>
    <w:rsid w:val="009D1DF6"/>
    <w:rsid w:val="00A3128B"/>
    <w:rsid w:val="00A81BD3"/>
    <w:rsid w:val="00A85FFB"/>
    <w:rsid w:val="00B36A1B"/>
    <w:rsid w:val="00C83454"/>
    <w:rsid w:val="00CD3139"/>
    <w:rsid w:val="00CE036E"/>
    <w:rsid w:val="00CE73D5"/>
    <w:rsid w:val="00D60AB6"/>
    <w:rsid w:val="00DA67B8"/>
    <w:rsid w:val="00E116C4"/>
    <w:rsid w:val="00E46EF4"/>
    <w:rsid w:val="00E63093"/>
    <w:rsid w:val="00E711F2"/>
    <w:rsid w:val="00E718F6"/>
    <w:rsid w:val="00E80842"/>
    <w:rsid w:val="00E8234F"/>
    <w:rsid w:val="00F140FE"/>
    <w:rsid w:val="00F55EE8"/>
    <w:rsid w:val="00F96DD7"/>
    <w:rsid w:val="00FD782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CFA"/>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23DE4"/>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6D63E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6D63E5"/>
    <w:rPr>
      <w:rFonts w:cs="Times New Roman"/>
      <w:sz w:val="18"/>
      <w:szCs w:val="18"/>
    </w:rPr>
  </w:style>
  <w:style w:type="paragraph" w:styleId="Footer">
    <w:name w:val="footer"/>
    <w:basedOn w:val="Normal"/>
    <w:link w:val="FooterChar"/>
    <w:uiPriority w:val="99"/>
    <w:semiHidden/>
    <w:rsid w:val="006D63E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6D63E5"/>
    <w:rPr>
      <w:rFonts w:cs="Times New Roman"/>
      <w:sz w:val="18"/>
      <w:szCs w:val="18"/>
    </w:rPr>
  </w:style>
  <w:style w:type="paragraph" w:styleId="NormalWeb">
    <w:name w:val="Normal (Web)"/>
    <w:basedOn w:val="Normal"/>
    <w:uiPriority w:val="99"/>
    <w:rsid w:val="006D63E5"/>
    <w:pPr>
      <w:widowControl/>
      <w:spacing w:before="100" w:beforeAutospacing="1" w:after="100" w:afterAutospacing="1"/>
      <w:jc w:val="left"/>
    </w:pPr>
    <w:rPr>
      <w:rFonts w:ascii="宋体" w:hAnsi="宋体" w:cs="宋体"/>
      <w:kern w:val="0"/>
      <w:sz w:val="24"/>
      <w:szCs w:val="24"/>
    </w:rPr>
  </w:style>
  <w:style w:type="paragraph" w:styleId="BalloonText">
    <w:name w:val="Balloon Text"/>
    <w:basedOn w:val="Normal"/>
    <w:link w:val="BalloonTextChar"/>
    <w:uiPriority w:val="99"/>
    <w:semiHidden/>
    <w:rsid w:val="00B36A1B"/>
    <w:rPr>
      <w:sz w:val="18"/>
      <w:szCs w:val="18"/>
    </w:rPr>
  </w:style>
  <w:style w:type="character" w:customStyle="1" w:styleId="BalloonTextChar">
    <w:name w:val="Balloon Text Char"/>
    <w:basedOn w:val="DefaultParagraphFont"/>
    <w:link w:val="BalloonText"/>
    <w:uiPriority w:val="99"/>
    <w:semiHidden/>
    <w:locked/>
    <w:rsid w:val="00B36A1B"/>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7529704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TotalTime>
  <Pages>5</Pages>
  <Words>305</Words>
  <Characters>1739</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Administrator</cp:lastModifiedBy>
  <cp:revision>27</cp:revision>
  <cp:lastPrinted>2017-12-11T05:50:00Z</cp:lastPrinted>
  <dcterms:created xsi:type="dcterms:W3CDTF">2017-11-09T00:07:00Z</dcterms:created>
  <dcterms:modified xsi:type="dcterms:W3CDTF">2017-12-11T07:38:00Z</dcterms:modified>
</cp:coreProperties>
</file>